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5403" w14:textId="77777777" w:rsidR="00BD6C74" w:rsidRPr="006B1EDC" w:rsidRDefault="00BD6C74" w:rsidP="00BD6C74">
      <w:pPr>
        <w:pStyle w:val="NoSpacing"/>
        <w:jc w:val="center"/>
        <w:rPr>
          <w:rStyle w:val="BookTitle"/>
          <w:rFonts w:ascii="Franklin Gothic Book" w:hAnsi="Franklin Gothic Book"/>
          <w:sz w:val="30"/>
          <w:szCs w:val="30"/>
        </w:rPr>
      </w:pPr>
      <w:r w:rsidRPr="006B1EDC">
        <w:rPr>
          <w:rStyle w:val="BookTitle"/>
          <w:rFonts w:ascii="Franklin Gothic Book" w:hAnsi="Franklin Gothic Book"/>
          <w:sz w:val="30"/>
          <w:szCs w:val="30"/>
        </w:rPr>
        <w:t>Summary Annual Report</w:t>
      </w:r>
    </w:p>
    <w:p w14:paraId="5DBBDF8A" w14:textId="77777777" w:rsidR="00BD6C74" w:rsidRPr="006B1EDC" w:rsidRDefault="00BD6C74" w:rsidP="00BD6C74">
      <w:pPr>
        <w:pStyle w:val="NoSpacing"/>
        <w:jc w:val="center"/>
        <w:rPr>
          <w:rStyle w:val="BookTitle"/>
          <w:rFonts w:ascii="Franklin Gothic Book" w:hAnsi="Franklin Gothic Book"/>
          <w:sz w:val="30"/>
          <w:szCs w:val="30"/>
        </w:rPr>
      </w:pPr>
      <w:r w:rsidRPr="006B1EDC">
        <w:rPr>
          <w:rStyle w:val="BookTitle"/>
          <w:rFonts w:ascii="Franklin Gothic Book" w:hAnsi="Franklin Gothic Book"/>
          <w:sz w:val="30"/>
          <w:szCs w:val="30"/>
        </w:rPr>
        <w:t>for the</w:t>
      </w:r>
    </w:p>
    <w:p w14:paraId="0B7B9311" w14:textId="04900C34" w:rsidR="00BD6C74" w:rsidRPr="006B1EDC" w:rsidRDefault="00AC2D6E" w:rsidP="00BD6C74">
      <w:pPr>
        <w:pStyle w:val="NoSpacing"/>
        <w:jc w:val="center"/>
        <w:rPr>
          <w:rStyle w:val="BookTitle"/>
          <w:rFonts w:ascii="Franklin Gothic Book" w:hAnsi="Franklin Gothic Book"/>
          <w:sz w:val="30"/>
          <w:szCs w:val="30"/>
        </w:rPr>
      </w:pPr>
      <w:r w:rsidRPr="006B1EDC">
        <w:rPr>
          <w:rStyle w:val="BookTitle"/>
          <w:rFonts w:ascii="Franklin Gothic Book" w:hAnsi="Franklin Gothic Book"/>
          <w:sz w:val="30"/>
          <w:szCs w:val="30"/>
        </w:rPr>
        <w:t>Firstrust Bank Health and Welfare Plan</w:t>
      </w:r>
    </w:p>
    <w:p w14:paraId="1EC5B62A" w14:textId="77777777" w:rsidR="00BD6C74" w:rsidRPr="006B1EDC" w:rsidRDefault="00BD6C74" w:rsidP="00BD6C74">
      <w:pPr>
        <w:pStyle w:val="NoSpacing"/>
        <w:rPr>
          <w:rFonts w:ascii="Franklin Gothic Book" w:hAnsi="Franklin Gothic Book"/>
          <w:sz w:val="16"/>
          <w:szCs w:val="16"/>
        </w:rPr>
      </w:pPr>
    </w:p>
    <w:p w14:paraId="21EA2B92" w14:textId="7834E660" w:rsidR="00BD6C74" w:rsidRPr="006B1EDC" w:rsidRDefault="00BD6C74" w:rsidP="0063096B">
      <w:pPr>
        <w:pStyle w:val="NoSpacing"/>
        <w:jc w:val="both"/>
        <w:rPr>
          <w:rFonts w:ascii="Franklin Gothic Book" w:hAnsi="Franklin Gothic Book"/>
          <w:sz w:val="16"/>
          <w:szCs w:val="16"/>
        </w:rPr>
      </w:pPr>
      <w:r w:rsidRPr="006B1EDC">
        <w:rPr>
          <w:rFonts w:ascii="Franklin Gothic Book" w:hAnsi="Franklin Gothic Book"/>
          <w:sz w:val="20"/>
          <w:szCs w:val="20"/>
        </w:rPr>
        <w:t xml:space="preserve">This is a summary of the annual report of the </w:t>
      </w:r>
      <w:r w:rsidR="00AC2D6E" w:rsidRPr="006B1EDC">
        <w:rPr>
          <w:rFonts w:ascii="Franklin Gothic Book" w:hAnsi="Franklin Gothic Book"/>
          <w:sz w:val="20"/>
          <w:szCs w:val="20"/>
        </w:rPr>
        <w:t>Firstrust Bank Health and Welfare Plan</w:t>
      </w:r>
      <w:r w:rsidRPr="006B1EDC">
        <w:rPr>
          <w:rFonts w:ascii="Franklin Gothic Book" w:hAnsi="Franklin Gothic Book"/>
          <w:sz w:val="20"/>
          <w:szCs w:val="20"/>
        </w:rPr>
        <w:t xml:space="preserve">, Plan Number </w:t>
      </w:r>
      <w:r w:rsidR="002571E0" w:rsidRPr="006B1EDC">
        <w:rPr>
          <w:rFonts w:ascii="Franklin Gothic Book" w:hAnsi="Franklin Gothic Book"/>
          <w:sz w:val="20"/>
          <w:szCs w:val="20"/>
        </w:rPr>
        <w:t>5</w:t>
      </w:r>
      <w:r w:rsidR="00AC2D6E" w:rsidRPr="006B1EDC">
        <w:rPr>
          <w:rFonts w:ascii="Franklin Gothic Book" w:hAnsi="Franklin Gothic Book"/>
          <w:sz w:val="20"/>
          <w:szCs w:val="20"/>
        </w:rPr>
        <w:t>04</w:t>
      </w:r>
      <w:r w:rsidRPr="006B1EDC">
        <w:rPr>
          <w:rFonts w:ascii="Franklin Gothic Book" w:hAnsi="Franklin Gothic Book"/>
          <w:sz w:val="20"/>
          <w:szCs w:val="20"/>
        </w:rPr>
        <w:t>, Employer Identification Number</w:t>
      </w:r>
      <w:r w:rsidR="00366412" w:rsidRPr="006B1EDC">
        <w:rPr>
          <w:rFonts w:ascii="Franklin Gothic Book" w:hAnsi="Franklin Gothic Book"/>
          <w:sz w:val="20"/>
          <w:szCs w:val="20"/>
        </w:rPr>
        <w:t xml:space="preserve"> </w:t>
      </w:r>
      <w:r w:rsidR="002571E0" w:rsidRPr="006B1EDC">
        <w:rPr>
          <w:rFonts w:ascii="Franklin Gothic Book" w:hAnsi="Franklin Gothic Book"/>
          <w:sz w:val="20"/>
          <w:szCs w:val="20"/>
        </w:rPr>
        <w:t>23-</w:t>
      </w:r>
      <w:r w:rsidR="00AC2D6E" w:rsidRPr="006B1EDC">
        <w:rPr>
          <w:rFonts w:ascii="Franklin Gothic Book" w:hAnsi="Franklin Gothic Book"/>
          <w:sz w:val="20"/>
          <w:szCs w:val="20"/>
        </w:rPr>
        <w:t>0970971</w:t>
      </w:r>
      <w:r w:rsidRPr="006B1EDC">
        <w:rPr>
          <w:rFonts w:ascii="Franklin Gothic Book" w:hAnsi="Franklin Gothic Book"/>
          <w:sz w:val="20"/>
          <w:szCs w:val="20"/>
        </w:rPr>
        <w:t>, for the plan year period beginning</w:t>
      </w:r>
      <w:r w:rsidR="00366412" w:rsidRPr="006B1EDC">
        <w:rPr>
          <w:rFonts w:ascii="Franklin Gothic Book" w:hAnsi="Franklin Gothic Book"/>
          <w:sz w:val="20"/>
          <w:szCs w:val="20"/>
        </w:rPr>
        <w:t xml:space="preserve"> </w:t>
      </w:r>
      <w:r w:rsidR="004D0F85" w:rsidRPr="006B1EDC">
        <w:rPr>
          <w:rFonts w:ascii="Franklin Gothic Book" w:hAnsi="Franklin Gothic Book"/>
          <w:sz w:val="20"/>
          <w:szCs w:val="20"/>
        </w:rPr>
        <w:t>January</w:t>
      </w:r>
      <w:r w:rsidR="00CC4797" w:rsidRPr="006B1EDC">
        <w:rPr>
          <w:rFonts w:ascii="Franklin Gothic Book" w:hAnsi="Franklin Gothic Book"/>
          <w:sz w:val="20"/>
          <w:szCs w:val="20"/>
        </w:rPr>
        <w:t xml:space="preserve"> 1</w:t>
      </w:r>
      <w:r w:rsidR="00366412" w:rsidRPr="006B1EDC">
        <w:rPr>
          <w:rFonts w:ascii="Franklin Gothic Book" w:hAnsi="Franklin Gothic Book"/>
          <w:sz w:val="20"/>
          <w:szCs w:val="20"/>
        </w:rPr>
        <w:t>, 202</w:t>
      </w:r>
      <w:r w:rsidR="00110B42">
        <w:rPr>
          <w:rFonts w:ascii="Franklin Gothic Book" w:hAnsi="Franklin Gothic Book"/>
          <w:sz w:val="20"/>
          <w:szCs w:val="20"/>
        </w:rPr>
        <w:t>5</w:t>
      </w:r>
      <w:r w:rsidR="00366412" w:rsidRPr="006B1EDC">
        <w:rPr>
          <w:rFonts w:ascii="Franklin Gothic Book" w:hAnsi="Franklin Gothic Book"/>
          <w:sz w:val="20"/>
          <w:szCs w:val="20"/>
        </w:rPr>
        <w:t xml:space="preserve"> and ending </w:t>
      </w:r>
      <w:r w:rsidR="004D0F85" w:rsidRPr="006B1EDC">
        <w:rPr>
          <w:rFonts w:ascii="Franklin Gothic Book" w:hAnsi="Franklin Gothic Book"/>
          <w:sz w:val="20"/>
          <w:szCs w:val="20"/>
        </w:rPr>
        <w:t>December 31, 202</w:t>
      </w:r>
      <w:r w:rsidR="00110B42">
        <w:rPr>
          <w:rFonts w:ascii="Franklin Gothic Book" w:hAnsi="Franklin Gothic Book"/>
          <w:sz w:val="20"/>
          <w:szCs w:val="20"/>
        </w:rPr>
        <w:t>5</w:t>
      </w:r>
      <w:r w:rsidRPr="006B1EDC">
        <w:rPr>
          <w:rFonts w:ascii="Franklin Gothic Book" w:hAnsi="Franklin Gothic Book"/>
          <w:iCs/>
          <w:sz w:val="20"/>
          <w:szCs w:val="20"/>
        </w:rPr>
        <w:t>.</w:t>
      </w:r>
      <w:r w:rsidRPr="006B1EDC">
        <w:rPr>
          <w:rFonts w:ascii="Franklin Gothic Book" w:hAnsi="Franklin Gothic Book"/>
          <w:sz w:val="20"/>
          <w:szCs w:val="20"/>
        </w:rPr>
        <w:t xml:space="preserve"> The annual report has been filed with the Employee Benefits Security Administration, as required under the Employee Retirement Income Security Act of 1974 (ERISA).</w:t>
      </w:r>
    </w:p>
    <w:p w14:paraId="2F96505D" w14:textId="77777777" w:rsidR="00BD6C74" w:rsidRPr="006B1EDC" w:rsidRDefault="00BD6C74" w:rsidP="0063096B">
      <w:pPr>
        <w:pStyle w:val="NoSpacing"/>
        <w:jc w:val="both"/>
        <w:rPr>
          <w:rFonts w:ascii="Franklin Gothic Book" w:hAnsi="Franklin Gothic Book"/>
          <w:sz w:val="16"/>
          <w:szCs w:val="16"/>
        </w:rPr>
      </w:pPr>
    </w:p>
    <w:p w14:paraId="3495CED6" w14:textId="77777777" w:rsidR="00BD6C74" w:rsidRPr="006B1EDC" w:rsidRDefault="00BD6C74" w:rsidP="00BD6C74">
      <w:pPr>
        <w:pStyle w:val="NoSpacing"/>
        <w:jc w:val="center"/>
        <w:rPr>
          <w:rStyle w:val="BookTitle"/>
          <w:rFonts w:ascii="Franklin Gothic Book" w:hAnsi="Franklin Gothic Book"/>
          <w:sz w:val="26"/>
          <w:szCs w:val="26"/>
        </w:rPr>
      </w:pPr>
      <w:r w:rsidRPr="006B1EDC">
        <w:rPr>
          <w:rStyle w:val="BookTitle"/>
          <w:rFonts w:ascii="Franklin Gothic Book" w:hAnsi="Franklin Gothic Book"/>
          <w:sz w:val="26"/>
          <w:szCs w:val="26"/>
        </w:rPr>
        <w:t>Uninsured Components</w:t>
      </w:r>
    </w:p>
    <w:p w14:paraId="722CB36B" w14:textId="0C1BE796" w:rsidR="00BD6C74" w:rsidRPr="006B1EDC" w:rsidRDefault="00BD6C74" w:rsidP="0063096B">
      <w:pPr>
        <w:pStyle w:val="NoSpacing"/>
        <w:jc w:val="both"/>
        <w:rPr>
          <w:rFonts w:ascii="Franklin Gothic Book" w:hAnsi="Franklin Gothic Book"/>
          <w:bCs/>
          <w:color w:val="000000"/>
          <w:sz w:val="20"/>
          <w:szCs w:val="20"/>
        </w:rPr>
      </w:pPr>
      <w:r w:rsidRPr="006B1EDC">
        <w:rPr>
          <w:rFonts w:ascii="Franklin Gothic Book" w:hAnsi="Franklin Gothic Book"/>
          <w:bCs/>
          <w:color w:val="000000"/>
          <w:sz w:val="20"/>
          <w:szCs w:val="20"/>
        </w:rPr>
        <w:t>The plan sponsor,</w:t>
      </w:r>
      <w:r w:rsidR="00FD3AAB" w:rsidRPr="006B1EDC">
        <w:rPr>
          <w:rFonts w:ascii="Franklin Gothic Book" w:hAnsi="Franklin Gothic Book"/>
          <w:bCs/>
          <w:color w:val="000000"/>
          <w:sz w:val="20"/>
          <w:szCs w:val="20"/>
        </w:rPr>
        <w:t xml:space="preserve"> </w:t>
      </w:r>
      <w:r w:rsidR="00FD3AAB" w:rsidRPr="00915164">
        <w:rPr>
          <w:rFonts w:ascii="Franklin Gothic Book" w:hAnsi="Franklin Gothic Book"/>
          <w:bCs/>
          <w:sz w:val="20"/>
          <w:szCs w:val="20"/>
        </w:rPr>
        <w:t>Firstrust Bank</w:t>
      </w:r>
      <w:r w:rsidR="00EC1CD6" w:rsidRPr="00915164">
        <w:rPr>
          <w:rFonts w:ascii="Franklin Gothic Book" w:hAnsi="Franklin Gothic Book"/>
          <w:bCs/>
          <w:sz w:val="20"/>
          <w:szCs w:val="20"/>
        </w:rPr>
        <w:t>, Incorporated</w:t>
      </w:r>
      <w:r w:rsidR="00366412" w:rsidRPr="00915164">
        <w:rPr>
          <w:rFonts w:ascii="Franklin Gothic Book" w:hAnsi="Franklin Gothic Book"/>
          <w:bCs/>
          <w:sz w:val="20"/>
          <w:szCs w:val="20"/>
        </w:rPr>
        <w:t>,</w:t>
      </w:r>
      <w:r w:rsidRPr="006B1EDC">
        <w:rPr>
          <w:rFonts w:ascii="Franklin Gothic Book" w:hAnsi="Franklin Gothic Book"/>
          <w:bCs/>
          <w:color w:val="000000"/>
          <w:sz w:val="20"/>
          <w:szCs w:val="20"/>
        </w:rPr>
        <w:t xml:space="preserve"> has </w:t>
      </w:r>
      <w:r w:rsidR="0086501E" w:rsidRPr="006B1EDC">
        <w:rPr>
          <w:rFonts w:ascii="Franklin Gothic Book" w:hAnsi="Franklin Gothic Book"/>
          <w:bCs/>
          <w:color w:val="000000"/>
          <w:sz w:val="20"/>
          <w:szCs w:val="20"/>
        </w:rPr>
        <w:t>committed</w:t>
      </w:r>
      <w:r w:rsidRPr="006B1EDC">
        <w:rPr>
          <w:rFonts w:ascii="Franklin Gothic Book" w:hAnsi="Franklin Gothic Book"/>
          <w:bCs/>
          <w:color w:val="000000"/>
          <w:sz w:val="20"/>
          <w:szCs w:val="20"/>
        </w:rPr>
        <w:t xml:space="preserve"> to pay certain</w:t>
      </w:r>
      <w:r w:rsidR="00366412" w:rsidRPr="006B1EDC">
        <w:rPr>
          <w:rFonts w:ascii="Franklin Gothic Book" w:hAnsi="Franklin Gothic Book"/>
          <w:bCs/>
          <w:color w:val="000000"/>
          <w:sz w:val="20"/>
          <w:szCs w:val="20"/>
        </w:rPr>
        <w:t xml:space="preserve"> </w:t>
      </w:r>
      <w:r w:rsidR="004D0F85" w:rsidRPr="006B1EDC">
        <w:rPr>
          <w:rFonts w:ascii="Franklin Gothic Book" w:hAnsi="Franklin Gothic Book"/>
          <w:bCs/>
          <w:color w:val="000000"/>
          <w:sz w:val="20"/>
          <w:szCs w:val="20"/>
        </w:rPr>
        <w:t>medical</w:t>
      </w:r>
      <w:r w:rsidR="00FD3AAB" w:rsidRPr="006B1EDC">
        <w:rPr>
          <w:rFonts w:ascii="Franklin Gothic Book" w:hAnsi="Franklin Gothic Book"/>
          <w:bCs/>
          <w:color w:val="000000"/>
          <w:sz w:val="20"/>
          <w:szCs w:val="20"/>
        </w:rPr>
        <w:t>,</w:t>
      </w:r>
      <w:r w:rsidR="00AC2D6E" w:rsidRPr="006B1EDC">
        <w:rPr>
          <w:rFonts w:ascii="Franklin Gothic Book" w:hAnsi="Franklin Gothic Book"/>
          <w:bCs/>
          <w:color w:val="000000"/>
          <w:sz w:val="20"/>
          <w:szCs w:val="20"/>
        </w:rPr>
        <w:t xml:space="preserve"> </w:t>
      </w:r>
      <w:r w:rsidR="004D0F85" w:rsidRPr="006B1EDC">
        <w:rPr>
          <w:rFonts w:ascii="Franklin Gothic Book" w:hAnsi="Franklin Gothic Book"/>
          <w:bCs/>
          <w:color w:val="000000"/>
          <w:sz w:val="20"/>
          <w:szCs w:val="20"/>
        </w:rPr>
        <w:t>prescription drug</w:t>
      </w:r>
      <w:r w:rsidR="00FD3AAB" w:rsidRPr="006B1EDC">
        <w:rPr>
          <w:rFonts w:ascii="Franklin Gothic Book" w:hAnsi="Franklin Gothic Book"/>
          <w:bCs/>
          <w:color w:val="000000"/>
          <w:sz w:val="20"/>
          <w:szCs w:val="20"/>
        </w:rPr>
        <w:t xml:space="preserve">, </w:t>
      </w:r>
      <w:r w:rsidR="00AC2D6E" w:rsidRPr="006B1EDC">
        <w:rPr>
          <w:rFonts w:ascii="Franklin Gothic Book" w:hAnsi="Franklin Gothic Book"/>
          <w:bCs/>
          <w:color w:val="000000"/>
          <w:sz w:val="20"/>
          <w:szCs w:val="20"/>
        </w:rPr>
        <w:t>and</w:t>
      </w:r>
      <w:r w:rsidR="002043A4" w:rsidRPr="006B1EDC">
        <w:rPr>
          <w:rFonts w:ascii="Franklin Gothic Book" w:hAnsi="Franklin Gothic Book"/>
          <w:bCs/>
          <w:color w:val="000000"/>
          <w:sz w:val="20"/>
          <w:szCs w:val="20"/>
        </w:rPr>
        <w:t xml:space="preserve"> </w:t>
      </w:r>
      <w:r w:rsidR="00AC2D6E" w:rsidRPr="006B1EDC">
        <w:rPr>
          <w:rFonts w:ascii="Franklin Gothic Book" w:hAnsi="Franklin Gothic Book"/>
          <w:bCs/>
          <w:color w:val="000000"/>
          <w:sz w:val="20"/>
          <w:szCs w:val="20"/>
        </w:rPr>
        <w:t>healthcare flexible spending account</w:t>
      </w:r>
      <w:r w:rsidRPr="006B1EDC">
        <w:rPr>
          <w:rFonts w:ascii="Franklin Gothic Book" w:hAnsi="Franklin Gothic Book"/>
          <w:bCs/>
          <w:color w:val="000000"/>
          <w:sz w:val="20"/>
          <w:szCs w:val="20"/>
        </w:rPr>
        <w:t xml:space="preserve"> claims under the terms of the plan.</w:t>
      </w:r>
    </w:p>
    <w:p w14:paraId="37EBFB3F" w14:textId="77777777" w:rsidR="00BD6C74" w:rsidRPr="006B1EDC" w:rsidRDefault="00BD6C74" w:rsidP="00BD6C74">
      <w:pPr>
        <w:pStyle w:val="NoSpacing"/>
        <w:rPr>
          <w:rFonts w:ascii="Franklin Gothic Book" w:hAnsi="Franklin Gothic Book"/>
          <w:sz w:val="16"/>
          <w:szCs w:val="16"/>
        </w:rPr>
      </w:pPr>
    </w:p>
    <w:p w14:paraId="73125E99" w14:textId="77777777" w:rsidR="00BD6C74" w:rsidRPr="006B1EDC" w:rsidRDefault="00BD6C74" w:rsidP="00BD6C74">
      <w:pPr>
        <w:pStyle w:val="NoSpacing"/>
        <w:jc w:val="center"/>
        <w:rPr>
          <w:rStyle w:val="BookTitle"/>
          <w:rFonts w:ascii="Franklin Gothic Book" w:hAnsi="Franklin Gothic Book"/>
          <w:sz w:val="26"/>
          <w:szCs w:val="26"/>
        </w:rPr>
      </w:pPr>
      <w:r w:rsidRPr="006B1EDC">
        <w:rPr>
          <w:rStyle w:val="BookTitle"/>
          <w:rFonts w:ascii="Franklin Gothic Book" w:hAnsi="Franklin Gothic Book"/>
          <w:sz w:val="26"/>
          <w:szCs w:val="26"/>
        </w:rPr>
        <w:t>Insured Components - Insurance Information</w:t>
      </w:r>
    </w:p>
    <w:p w14:paraId="0CACA212" w14:textId="3EE5C542" w:rsidR="00BD6C74" w:rsidRPr="006B1EDC" w:rsidRDefault="00BD6C74" w:rsidP="0063096B">
      <w:pPr>
        <w:pStyle w:val="NoSpacing"/>
        <w:jc w:val="both"/>
        <w:rPr>
          <w:rFonts w:ascii="Franklin Gothic Book" w:hAnsi="Franklin Gothic Book"/>
          <w:sz w:val="20"/>
          <w:szCs w:val="20"/>
        </w:rPr>
      </w:pPr>
      <w:r w:rsidRPr="006B1EDC">
        <w:rPr>
          <w:rFonts w:ascii="Franklin Gothic Book" w:hAnsi="Franklin Gothic Book"/>
          <w:sz w:val="20"/>
          <w:szCs w:val="20"/>
        </w:rPr>
        <w:t>The plan had contracts with insurance carriers to pay certain claims incurred under the terms of the plan. The type of benefit provided, name of the insurer, and premiums paid for each component are set forth in the table below. The total amount of premiums paid for contract years that ended during the 2</w:t>
      </w:r>
      <w:r w:rsidR="00366412" w:rsidRPr="006B1EDC">
        <w:rPr>
          <w:rFonts w:ascii="Franklin Gothic Book" w:hAnsi="Franklin Gothic Book"/>
          <w:sz w:val="20"/>
          <w:szCs w:val="20"/>
        </w:rPr>
        <w:t>02</w:t>
      </w:r>
      <w:r w:rsidR="00696862">
        <w:rPr>
          <w:rFonts w:ascii="Franklin Gothic Book" w:hAnsi="Franklin Gothic Book"/>
          <w:sz w:val="20"/>
          <w:szCs w:val="20"/>
        </w:rPr>
        <w:t>5</w:t>
      </w:r>
      <w:r w:rsidRPr="006B1EDC">
        <w:rPr>
          <w:rFonts w:ascii="Franklin Gothic Book" w:hAnsi="Franklin Gothic Book"/>
          <w:sz w:val="20"/>
          <w:szCs w:val="20"/>
        </w:rPr>
        <w:t xml:space="preserve"> plan year w</w:t>
      </w:r>
      <w:r w:rsidR="0063096B" w:rsidRPr="006B1EDC">
        <w:rPr>
          <w:rFonts w:ascii="Franklin Gothic Book" w:hAnsi="Franklin Gothic Book"/>
          <w:sz w:val="20"/>
          <w:szCs w:val="20"/>
        </w:rPr>
        <w:t>ere</w:t>
      </w:r>
      <w:r w:rsidR="006A1A35" w:rsidRPr="006B1EDC">
        <w:rPr>
          <w:rFonts w:ascii="Franklin Gothic Book" w:hAnsi="Franklin Gothic Book"/>
          <w:sz w:val="20"/>
          <w:szCs w:val="20"/>
        </w:rPr>
        <w:t xml:space="preserve"> $</w:t>
      </w:r>
      <w:r w:rsidR="00B8729E" w:rsidRPr="006B1EDC">
        <w:rPr>
          <w:rFonts w:ascii="Franklin Gothic Book" w:hAnsi="Franklin Gothic Book"/>
          <w:sz w:val="20"/>
          <w:szCs w:val="20"/>
        </w:rPr>
        <w:t>7</w:t>
      </w:r>
      <w:r w:rsidR="003E6205">
        <w:rPr>
          <w:rFonts w:ascii="Franklin Gothic Book" w:hAnsi="Franklin Gothic Book"/>
          <w:sz w:val="20"/>
          <w:szCs w:val="20"/>
        </w:rPr>
        <w:t>01,481</w:t>
      </w:r>
      <w:r w:rsidR="007D74A4" w:rsidRPr="006B1EDC">
        <w:rPr>
          <w:rFonts w:ascii="Franklin Gothic Book" w:hAnsi="Franklin Gothic Book"/>
          <w:sz w:val="20"/>
          <w:szCs w:val="20"/>
        </w:rPr>
        <w:t>.</w:t>
      </w:r>
    </w:p>
    <w:p w14:paraId="55D2537F" w14:textId="77777777" w:rsidR="00BD6C74" w:rsidRPr="006B1EDC" w:rsidRDefault="00BD6C74" w:rsidP="0063096B">
      <w:pPr>
        <w:pStyle w:val="NoSpacing"/>
        <w:jc w:val="both"/>
        <w:rPr>
          <w:rFonts w:ascii="Franklin Gothic Book" w:hAnsi="Franklin Gothic Book"/>
          <w:sz w:val="10"/>
          <w:szCs w:val="1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5220"/>
        <w:gridCol w:w="990"/>
      </w:tblGrid>
      <w:tr w:rsidR="00BD6C74" w:rsidRPr="006B1EDC" w14:paraId="6696F55D" w14:textId="77777777" w:rsidTr="006E61AE">
        <w:trPr>
          <w:trHeight w:val="494"/>
        </w:trPr>
        <w:tc>
          <w:tcPr>
            <w:tcW w:w="3150" w:type="dxa"/>
            <w:tcBorders>
              <w:bottom w:val="thinThickSmallGap" w:sz="24" w:space="0" w:color="auto"/>
            </w:tcBorders>
            <w:shd w:val="clear" w:color="auto" w:fill="E0E0E0"/>
            <w:vAlign w:val="center"/>
          </w:tcPr>
          <w:p w14:paraId="00DA0981" w14:textId="77777777" w:rsidR="00BD6C74" w:rsidRPr="006B1EDC" w:rsidRDefault="00BD6C74" w:rsidP="006B1EDC">
            <w:pPr>
              <w:pStyle w:val="NoSpacing"/>
              <w:rPr>
                <w:rFonts w:ascii="Franklin Gothic Book" w:hAnsi="Franklin Gothic Book"/>
                <w:b/>
                <w:bCs/>
                <w:sz w:val="16"/>
                <w:szCs w:val="16"/>
              </w:rPr>
            </w:pPr>
            <w:r w:rsidRPr="006B1EDC">
              <w:rPr>
                <w:rFonts w:ascii="Franklin Gothic Book" w:hAnsi="Franklin Gothic Book"/>
                <w:b/>
                <w:bCs/>
                <w:sz w:val="16"/>
                <w:szCs w:val="16"/>
              </w:rPr>
              <w:t>Type of Benefit</w:t>
            </w:r>
          </w:p>
        </w:tc>
        <w:tc>
          <w:tcPr>
            <w:tcW w:w="5220" w:type="dxa"/>
            <w:tcBorders>
              <w:bottom w:val="thinThickSmallGap" w:sz="24" w:space="0" w:color="auto"/>
            </w:tcBorders>
            <w:shd w:val="clear" w:color="auto" w:fill="E0E0E0"/>
            <w:vAlign w:val="center"/>
          </w:tcPr>
          <w:p w14:paraId="47AB4F96" w14:textId="77777777" w:rsidR="00BD6C74" w:rsidRPr="006B1EDC" w:rsidRDefault="00BD6C74" w:rsidP="006B1EDC">
            <w:pPr>
              <w:pStyle w:val="NoSpacing"/>
              <w:rPr>
                <w:rFonts w:ascii="Franklin Gothic Book" w:hAnsi="Franklin Gothic Book"/>
                <w:b/>
                <w:bCs/>
                <w:sz w:val="16"/>
                <w:szCs w:val="16"/>
              </w:rPr>
            </w:pPr>
            <w:r w:rsidRPr="006B1EDC">
              <w:rPr>
                <w:rFonts w:ascii="Franklin Gothic Book" w:hAnsi="Franklin Gothic Book"/>
                <w:b/>
                <w:bCs/>
                <w:sz w:val="16"/>
                <w:szCs w:val="16"/>
              </w:rPr>
              <w:t>Name of Insurer</w:t>
            </w:r>
          </w:p>
        </w:tc>
        <w:tc>
          <w:tcPr>
            <w:tcW w:w="990" w:type="dxa"/>
            <w:tcBorders>
              <w:bottom w:val="thinThickSmallGap" w:sz="24" w:space="0" w:color="auto"/>
            </w:tcBorders>
            <w:shd w:val="clear" w:color="auto" w:fill="E0E0E0"/>
            <w:vAlign w:val="center"/>
          </w:tcPr>
          <w:p w14:paraId="12191067" w14:textId="77777777" w:rsidR="00BD6C74" w:rsidRPr="006B1EDC" w:rsidRDefault="00BD6C74" w:rsidP="006B1EDC">
            <w:pPr>
              <w:pStyle w:val="NoSpacing"/>
              <w:jc w:val="right"/>
              <w:rPr>
                <w:rFonts w:ascii="Franklin Gothic Book" w:hAnsi="Franklin Gothic Book"/>
                <w:b/>
                <w:bCs/>
                <w:sz w:val="16"/>
                <w:szCs w:val="16"/>
              </w:rPr>
            </w:pPr>
            <w:r w:rsidRPr="006B1EDC">
              <w:rPr>
                <w:rFonts w:ascii="Franklin Gothic Book" w:hAnsi="Franklin Gothic Book"/>
                <w:b/>
                <w:bCs/>
                <w:sz w:val="16"/>
                <w:szCs w:val="16"/>
              </w:rPr>
              <w:t>Premiums Paid</w:t>
            </w:r>
          </w:p>
        </w:tc>
      </w:tr>
      <w:tr w:rsidR="00BD6C74" w:rsidRPr="006B1EDC" w14:paraId="1FD60B63" w14:textId="77777777" w:rsidTr="006E61AE">
        <w:trPr>
          <w:trHeight w:val="288"/>
        </w:trPr>
        <w:tc>
          <w:tcPr>
            <w:tcW w:w="3150" w:type="dxa"/>
            <w:vAlign w:val="center"/>
          </w:tcPr>
          <w:p w14:paraId="1DF7422F" w14:textId="06FAD455" w:rsidR="00BD6C74" w:rsidRPr="006B1EDC" w:rsidRDefault="0035700B" w:rsidP="00731B72">
            <w:pPr>
              <w:pStyle w:val="NoSpacing"/>
              <w:spacing w:before="40" w:after="40"/>
              <w:rPr>
                <w:rFonts w:ascii="Franklin Gothic Book" w:hAnsi="Franklin Gothic Book"/>
                <w:sz w:val="16"/>
                <w:szCs w:val="16"/>
              </w:rPr>
            </w:pPr>
            <w:r w:rsidRPr="006B1EDC">
              <w:rPr>
                <w:rFonts w:ascii="Franklin Gothic Book" w:hAnsi="Franklin Gothic Book"/>
                <w:sz w:val="16"/>
                <w:szCs w:val="16"/>
              </w:rPr>
              <w:t>Dental</w:t>
            </w:r>
          </w:p>
        </w:tc>
        <w:tc>
          <w:tcPr>
            <w:tcW w:w="5220" w:type="dxa"/>
            <w:vAlign w:val="center"/>
          </w:tcPr>
          <w:p w14:paraId="31B2C2F7" w14:textId="7469DED0" w:rsidR="00BD6C74" w:rsidRPr="006B1EDC" w:rsidRDefault="00AC2D6E" w:rsidP="006B1EDC">
            <w:pPr>
              <w:pStyle w:val="NoSpacing"/>
              <w:rPr>
                <w:rFonts w:ascii="Franklin Gothic Book" w:hAnsi="Franklin Gothic Book"/>
                <w:sz w:val="16"/>
                <w:szCs w:val="16"/>
              </w:rPr>
            </w:pPr>
            <w:r w:rsidRPr="006B1EDC">
              <w:rPr>
                <w:rFonts w:ascii="Franklin Gothic Book" w:hAnsi="Franklin Gothic Book"/>
                <w:sz w:val="16"/>
                <w:szCs w:val="16"/>
              </w:rPr>
              <w:t>Delta Dental of Pennsylvania</w:t>
            </w:r>
          </w:p>
        </w:tc>
        <w:tc>
          <w:tcPr>
            <w:tcW w:w="990" w:type="dxa"/>
            <w:vAlign w:val="center"/>
          </w:tcPr>
          <w:p w14:paraId="31EE58EB" w14:textId="4E699AB2" w:rsidR="00BD6C74" w:rsidRPr="006B1EDC" w:rsidRDefault="0035700B" w:rsidP="006B1EDC">
            <w:pPr>
              <w:pStyle w:val="NoSpacing"/>
              <w:jc w:val="right"/>
              <w:rPr>
                <w:rFonts w:ascii="Franklin Gothic Book" w:hAnsi="Franklin Gothic Book"/>
                <w:sz w:val="16"/>
                <w:szCs w:val="16"/>
              </w:rPr>
            </w:pPr>
            <w:r w:rsidRPr="006B1EDC">
              <w:rPr>
                <w:rFonts w:ascii="Franklin Gothic Book" w:hAnsi="Franklin Gothic Book"/>
                <w:sz w:val="16"/>
                <w:szCs w:val="16"/>
              </w:rPr>
              <w:t>$</w:t>
            </w:r>
            <w:r w:rsidR="00192CA7">
              <w:rPr>
                <w:rFonts w:ascii="Franklin Gothic Book" w:hAnsi="Franklin Gothic Book"/>
                <w:sz w:val="16"/>
                <w:szCs w:val="16"/>
              </w:rPr>
              <w:t>245,238</w:t>
            </w:r>
          </w:p>
        </w:tc>
      </w:tr>
      <w:tr w:rsidR="00704507" w:rsidRPr="006B1EDC" w14:paraId="408E2DF6" w14:textId="77777777" w:rsidTr="006E61AE">
        <w:trPr>
          <w:trHeight w:val="288"/>
        </w:trPr>
        <w:tc>
          <w:tcPr>
            <w:tcW w:w="3150" w:type="dxa"/>
            <w:vAlign w:val="center"/>
          </w:tcPr>
          <w:p w14:paraId="0C91D615" w14:textId="00A56A17" w:rsidR="003477D4" w:rsidRPr="006B1EDC" w:rsidRDefault="0035700B" w:rsidP="00731B72">
            <w:pPr>
              <w:pStyle w:val="NoSpacing"/>
              <w:spacing w:before="40" w:after="40"/>
              <w:rPr>
                <w:rFonts w:ascii="Franklin Gothic Book" w:hAnsi="Franklin Gothic Book"/>
                <w:sz w:val="16"/>
                <w:szCs w:val="16"/>
              </w:rPr>
            </w:pPr>
            <w:r w:rsidRPr="006B1EDC">
              <w:rPr>
                <w:rFonts w:ascii="Franklin Gothic Book" w:hAnsi="Franklin Gothic Book"/>
                <w:sz w:val="16"/>
                <w:szCs w:val="16"/>
              </w:rPr>
              <w:t>Pre-Paid Legal</w:t>
            </w:r>
          </w:p>
        </w:tc>
        <w:tc>
          <w:tcPr>
            <w:tcW w:w="5220" w:type="dxa"/>
            <w:vAlign w:val="center"/>
          </w:tcPr>
          <w:p w14:paraId="51CEAE7B" w14:textId="0A102613" w:rsidR="00704507" w:rsidRPr="006B1EDC" w:rsidRDefault="0035700B" w:rsidP="006B1EDC">
            <w:pPr>
              <w:pStyle w:val="NoSpacing"/>
              <w:rPr>
                <w:rFonts w:ascii="Franklin Gothic Book" w:hAnsi="Franklin Gothic Book"/>
                <w:sz w:val="16"/>
                <w:szCs w:val="16"/>
              </w:rPr>
            </w:pPr>
            <w:r w:rsidRPr="006B1EDC">
              <w:rPr>
                <w:rFonts w:ascii="Franklin Gothic Book" w:hAnsi="Franklin Gothic Book"/>
                <w:sz w:val="16"/>
                <w:szCs w:val="16"/>
              </w:rPr>
              <w:t>Countrywide Enterprises, Inc.</w:t>
            </w:r>
            <w:r w:rsidR="00E709AC">
              <w:rPr>
                <w:rFonts w:ascii="Franklin Gothic Book" w:hAnsi="Franklin Gothic Book"/>
                <w:sz w:val="16"/>
                <w:szCs w:val="16"/>
              </w:rPr>
              <w:t>/IDIQ</w:t>
            </w:r>
          </w:p>
        </w:tc>
        <w:tc>
          <w:tcPr>
            <w:tcW w:w="990" w:type="dxa"/>
            <w:vAlign w:val="center"/>
          </w:tcPr>
          <w:p w14:paraId="01089023" w14:textId="651CA6E7" w:rsidR="00704507" w:rsidRPr="006B1EDC" w:rsidRDefault="00295DA1" w:rsidP="006B1EDC">
            <w:pPr>
              <w:pStyle w:val="NoSpacing"/>
              <w:jc w:val="right"/>
              <w:rPr>
                <w:rFonts w:ascii="Franklin Gothic Book" w:hAnsi="Franklin Gothic Book"/>
                <w:sz w:val="16"/>
                <w:szCs w:val="16"/>
              </w:rPr>
            </w:pPr>
            <w:r w:rsidRPr="006B1EDC">
              <w:rPr>
                <w:rFonts w:ascii="Franklin Gothic Book" w:hAnsi="Franklin Gothic Book"/>
                <w:sz w:val="16"/>
                <w:szCs w:val="16"/>
              </w:rPr>
              <w:t>$7,</w:t>
            </w:r>
            <w:r w:rsidR="00EE4C98">
              <w:rPr>
                <w:rFonts w:ascii="Franklin Gothic Book" w:hAnsi="Franklin Gothic Book"/>
                <w:sz w:val="16"/>
                <w:szCs w:val="16"/>
              </w:rPr>
              <w:t>310</w:t>
            </w:r>
          </w:p>
        </w:tc>
      </w:tr>
      <w:tr w:rsidR="00E14AAC" w:rsidRPr="006B1EDC" w14:paraId="3CFAA6BE" w14:textId="77777777" w:rsidTr="006E61AE">
        <w:trPr>
          <w:trHeight w:val="288"/>
        </w:trPr>
        <w:tc>
          <w:tcPr>
            <w:tcW w:w="3150" w:type="dxa"/>
            <w:vAlign w:val="center"/>
          </w:tcPr>
          <w:p w14:paraId="36B27BFF" w14:textId="5DAEB442" w:rsidR="00E14AAC" w:rsidRPr="006B1EDC" w:rsidRDefault="002537A3" w:rsidP="006B1EDC">
            <w:pPr>
              <w:pStyle w:val="NoSpacing"/>
              <w:rPr>
                <w:rFonts w:ascii="Franklin Gothic Book" w:hAnsi="Franklin Gothic Book"/>
                <w:sz w:val="16"/>
                <w:szCs w:val="16"/>
              </w:rPr>
            </w:pPr>
            <w:r w:rsidRPr="006B1EDC">
              <w:rPr>
                <w:rFonts w:ascii="Franklin Gothic Book" w:hAnsi="Franklin Gothic Book"/>
                <w:sz w:val="16"/>
                <w:szCs w:val="16"/>
              </w:rPr>
              <w:t>Vision</w:t>
            </w:r>
          </w:p>
        </w:tc>
        <w:tc>
          <w:tcPr>
            <w:tcW w:w="5220" w:type="dxa"/>
            <w:vAlign w:val="center"/>
          </w:tcPr>
          <w:p w14:paraId="784BAE64" w14:textId="5AA1CC0C" w:rsidR="00E14AAC" w:rsidRPr="006B1EDC" w:rsidRDefault="002537A3" w:rsidP="006B1EDC">
            <w:pPr>
              <w:pStyle w:val="NoSpacing"/>
              <w:rPr>
                <w:rFonts w:ascii="Franklin Gothic Book" w:hAnsi="Franklin Gothic Book"/>
                <w:sz w:val="16"/>
                <w:szCs w:val="16"/>
              </w:rPr>
            </w:pPr>
            <w:r w:rsidRPr="006B1EDC">
              <w:rPr>
                <w:rFonts w:ascii="Franklin Gothic Book" w:hAnsi="Franklin Gothic Book"/>
                <w:sz w:val="16"/>
                <w:szCs w:val="16"/>
              </w:rPr>
              <w:t xml:space="preserve">EyeMed Vision Care (Fidelity Security Life </w:t>
            </w:r>
            <w:r w:rsidR="00536208" w:rsidRPr="006B1EDC">
              <w:rPr>
                <w:rFonts w:ascii="Franklin Gothic Book" w:hAnsi="Franklin Gothic Book"/>
                <w:sz w:val="16"/>
                <w:szCs w:val="16"/>
              </w:rPr>
              <w:t>Insurance Company</w:t>
            </w:r>
            <w:r w:rsidR="00F06E20">
              <w:rPr>
                <w:rFonts w:ascii="Franklin Gothic Book" w:hAnsi="Franklin Gothic Book"/>
                <w:sz w:val="16"/>
                <w:szCs w:val="16"/>
              </w:rPr>
              <w:t>)</w:t>
            </w:r>
          </w:p>
        </w:tc>
        <w:tc>
          <w:tcPr>
            <w:tcW w:w="990" w:type="dxa"/>
            <w:vAlign w:val="center"/>
          </w:tcPr>
          <w:p w14:paraId="0A6E1A7B" w14:textId="74DA58DA" w:rsidR="00E14AAC" w:rsidRPr="006B1EDC" w:rsidRDefault="006B1EDC" w:rsidP="006B1EDC">
            <w:pPr>
              <w:pStyle w:val="NoSpacing"/>
              <w:jc w:val="right"/>
              <w:rPr>
                <w:rFonts w:ascii="Franklin Gothic Book" w:hAnsi="Franklin Gothic Book"/>
                <w:sz w:val="16"/>
                <w:szCs w:val="16"/>
              </w:rPr>
            </w:pPr>
            <w:r>
              <w:rPr>
                <w:rFonts w:ascii="Franklin Gothic Book" w:hAnsi="Franklin Gothic Book"/>
                <w:sz w:val="16"/>
                <w:szCs w:val="16"/>
              </w:rPr>
              <w:t>$4</w:t>
            </w:r>
            <w:r w:rsidR="0010000E">
              <w:rPr>
                <w:rFonts w:ascii="Franklin Gothic Book" w:hAnsi="Franklin Gothic Book"/>
                <w:sz w:val="16"/>
                <w:szCs w:val="16"/>
              </w:rPr>
              <w:t>5,946</w:t>
            </w:r>
          </w:p>
        </w:tc>
      </w:tr>
      <w:tr w:rsidR="008C418A" w:rsidRPr="006B1EDC" w14:paraId="2F11D5B0" w14:textId="77777777" w:rsidTr="006E61AE">
        <w:trPr>
          <w:trHeight w:val="288"/>
        </w:trPr>
        <w:tc>
          <w:tcPr>
            <w:tcW w:w="3150" w:type="dxa"/>
            <w:vAlign w:val="center"/>
          </w:tcPr>
          <w:p w14:paraId="25D9A559" w14:textId="48A18A53" w:rsidR="008C418A" w:rsidRPr="006B1EDC" w:rsidRDefault="00E7404E" w:rsidP="00731B72">
            <w:pPr>
              <w:pStyle w:val="NoSpacing"/>
              <w:spacing w:before="40" w:after="40"/>
              <w:rPr>
                <w:rFonts w:ascii="Franklin Gothic Book" w:hAnsi="Franklin Gothic Book"/>
                <w:sz w:val="16"/>
                <w:szCs w:val="16"/>
              </w:rPr>
            </w:pPr>
            <w:r w:rsidRPr="006B1EDC">
              <w:rPr>
                <w:rFonts w:ascii="Franklin Gothic Book" w:hAnsi="Franklin Gothic Book"/>
                <w:sz w:val="16"/>
                <w:szCs w:val="16"/>
              </w:rPr>
              <w:t>Employee Assistance Program</w:t>
            </w:r>
          </w:p>
        </w:tc>
        <w:tc>
          <w:tcPr>
            <w:tcW w:w="5220" w:type="dxa"/>
            <w:vAlign w:val="center"/>
          </w:tcPr>
          <w:p w14:paraId="29A90227" w14:textId="03DF149D" w:rsidR="008C418A" w:rsidRPr="006B1EDC" w:rsidRDefault="00E709AC" w:rsidP="006B1EDC">
            <w:pPr>
              <w:pStyle w:val="NoSpacing"/>
              <w:rPr>
                <w:rFonts w:ascii="Franklin Gothic Book" w:hAnsi="Franklin Gothic Book"/>
                <w:sz w:val="16"/>
                <w:szCs w:val="16"/>
              </w:rPr>
            </w:pPr>
            <w:r>
              <w:rPr>
                <w:rFonts w:ascii="Franklin Gothic Book" w:hAnsi="Franklin Gothic Book"/>
                <w:sz w:val="16"/>
                <w:szCs w:val="16"/>
              </w:rPr>
              <w:t>AllOne Health</w:t>
            </w:r>
          </w:p>
        </w:tc>
        <w:tc>
          <w:tcPr>
            <w:tcW w:w="990" w:type="dxa"/>
            <w:vAlign w:val="center"/>
          </w:tcPr>
          <w:p w14:paraId="53C45C32" w14:textId="48B9D6DD" w:rsidR="008C418A" w:rsidRPr="006B1EDC" w:rsidRDefault="00E7404E" w:rsidP="006B1EDC">
            <w:pPr>
              <w:pStyle w:val="NoSpacing"/>
              <w:jc w:val="right"/>
              <w:rPr>
                <w:rFonts w:ascii="Franklin Gothic Book" w:hAnsi="Franklin Gothic Book"/>
                <w:sz w:val="16"/>
                <w:szCs w:val="16"/>
              </w:rPr>
            </w:pPr>
            <w:r w:rsidRPr="006B1EDC">
              <w:rPr>
                <w:rFonts w:ascii="Franklin Gothic Book" w:hAnsi="Franklin Gothic Book"/>
                <w:sz w:val="16"/>
                <w:szCs w:val="16"/>
              </w:rPr>
              <w:t>$10,</w:t>
            </w:r>
            <w:r w:rsidR="00696862">
              <w:rPr>
                <w:rFonts w:ascii="Franklin Gothic Book" w:hAnsi="Franklin Gothic Book"/>
                <w:sz w:val="16"/>
                <w:szCs w:val="16"/>
              </w:rPr>
              <w:t>930</w:t>
            </w:r>
          </w:p>
        </w:tc>
      </w:tr>
      <w:tr w:rsidR="006B1EDC" w:rsidRPr="006B1EDC" w14:paraId="2FD5924F" w14:textId="77777777" w:rsidTr="006E61AE">
        <w:trPr>
          <w:trHeight w:val="890"/>
        </w:trPr>
        <w:tc>
          <w:tcPr>
            <w:tcW w:w="3150" w:type="dxa"/>
            <w:vAlign w:val="center"/>
          </w:tcPr>
          <w:p w14:paraId="0EAEAE2E" w14:textId="0F9EB040" w:rsidR="006B1EDC" w:rsidRDefault="006B1EDC" w:rsidP="006B1EDC">
            <w:pPr>
              <w:pStyle w:val="NoSpacing"/>
              <w:rPr>
                <w:rFonts w:ascii="Franklin Gothic Book" w:hAnsi="Franklin Gothic Book"/>
                <w:sz w:val="16"/>
                <w:szCs w:val="16"/>
              </w:rPr>
            </w:pPr>
            <w:r w:rsidRPr="006B1EDC">
              <w:rPr>
                <w:rFonts w:ascii="Franklin Gothic Book" w:hAnsi="Franklin Gothic Book"/>
                <w:sz w:val="16"/>
                <w:szCs w:val="16"/>
              </w:rPr>
              <w:t>Life Insurance</w:t>
            </w:r>
            <w:r w:rsidR="006E61AE">
              <w:rPr>
                <w:rFonts w:ascii="Franklin Gothic Book" w:hAnsi="Franklin Gothic Book"/>
                <w:sz w:val="16"/>
                <w:szCs w:val="16"/>
              </w:rPr>
              <w:t>,</w:t>
            </w:r>
            <w:r w:rsidR="006E61AE" w:rsidRPr="006B1EDC">
              <w:rPr>
                <w:rFonts w:ascii="Franklin Gothic Book" w:hAnsi="Franklin Gothic Book"/>
                <w:sz w:val="16"/>
                <w:szCs w:val="16"/>
              </w:rPr>
              <w:t xml:space="preserve"> Critical Illness</w:t>
            </w:r>
          </w:p>
          <w:p w14:paraId="1E9F2920" w14:textId="5AF98405" w:rsidR="00731B72" w:rsidRPr="006B1EDC" w:rsidRDefault="00731B72" w:rsidP="006B1EDC">
            <w:pPr>
              <w:pStyle w:val="NoSpacing"/>
              <w:rPr>
                <w:rFonts w:ascii="Franklin Gothic Book" w:hAnsi="Franklin Gothic Book"/>
                <w:sz w:val="16"/>
                <w:szCs w:val="16"/>
              </w:rPr>
            </w:pPr>
            <w:r w:rsidRPr="006B1EDC">
              <w:rPr>
                <w:rFonts w:ascii="Franklin Gothic Book" w:hAnsi="Franklin Gothic Book"/>
                <w:sz w:val="16"/>
                <w:szCs w:val="16"/>
              </w:rPr>
              <w:t>Accidental Death and Dismemberment</w:t>
            </w:r>
          </w:p>
          <w:p w14:paraId="5E5CCFAF" w14:textId="77777777" w:rsidR="006B1EDC" w:rsidRPr="006B1EDC" w:rsidRDefault="006B1EDC" w:rsidP="006B1EDC">
            <w:pPr>
              <w:pStyle w:val="NoSpacing"/>
              <w:rPr>
                <w:rFonts w:ascii="Franklin Gothic Book" w:hAnsi="Franklin Gothic Book"/>
                <w:sz w:val="16"/>
                <w:szCs w:val="16"/>
              </w:rPr>
            </w:pPr>
            <w:r w:rsidRPr="006B1EDC">
              <w:rPr>
                <w:rFonts w:ascii="Franklin Gothic Book" w:hAnsi="Franklin Gothic Book"/>
                <w:sz w:val="16"/>
                <w:szCs w:val="16"/>
              </w:rPr>
              <w:t>Short-Term Disability, Long-Term Disability</w:t>
            </w:r>
          </w:p>
          <w:p w14:paraId="4D63D731" w14:textId="2EC045AC" w:rsidR="006B1EDC" w:rsidRPr="006B1EDC" w:rsidRDefault="006B1EDC" w:rsidP="00731B72">
            <w:pPr>
              <w:pStyle w:val="NoSpacing"/>
              <w:rPr>
                <w:rFonts w:ascii="Franklin Gothic Book" w:hAnsi="Franklin Gothic Book"/>
                <w:sz w:val="16"/>
                <w:szCs w:val="16"/>
              </w:rPr>
            </w:pPr>
            <w:r w:rsidRPr="006B1EDC">
              <w:rPr>
                <w:rFonts w:ascii="Franklin Gothic Book" w:hAnsi="Franklin Gothic Book"/>
                <w:sz w:val="16"/>
                <w:szCs w:val="16"/>
              </w:rPr>
              <w:t>Accident Insurance</w:t>
            </w:r>
            <w:r w:rsidR="00E06540">
              <w:rPr>
                <w:rFonts w:ascii="Franklin Gothic Book" w:hAnsi="Franklin Gothic Book"/>
                <w:sz w:val="16"/>
                <w:szCs w:val="16"/>
              </w:rPr>
              <w:t>, Hospital Indemnity</w:t>
            </w:r>
          </w:p>
        </w:tc>
        <w:tc>
          <w:tcPr>
            <w:tcW w:w="5220" w:type="dxa"/>
            <w:vAlign w:val="center"/>
          </w:tcPr>
          <w:p w14:paraId="0A434813" w14:textId="17081248" w:rsidR="006B1EDC" w:rsidRPr="006B1EDC" w:rsidRDefault="002A732D" w:rsidP="006B1EDC">
            <w:pPr>
              <w:pStyle w:val="NoSpacing"/>
              <w:rPr>
                <w:rFonts w:ascii="Franklin Gothic Book" w:hAnsi="Franklin Gothic Book"/>
                <w:sz w:val="16"/>
                <w:szCs w:val="16"/>
              </w:rPr>
            </w:pPr>
            <w:r>
              <w:rPr>
                <w:rFonts w:ascii="Franklin Gothic Book" w:hAnsi="Franklin Gothic Book"/>
                <w:sz w:val="16"/>
                <w:szCs w:val="16"/>
              </w:rPr>
              <w:t>The Lincoln National Life Insurance Company</w:t>
            </w:r>
          </w:p>
        </w:tc>
        <w:tc>
          <w:tcPr>
            <w:tcW w:w="990" w:type="dxa"/>
            <w:vAlign w:val="center"/>
          </w:tcPr>
          <w:p w14:paraId="5230A923" w14:textId="2BB20AB5" w:rsidR="006B1EDC" w:rsidRPr="006B1EDC" w:rsidRDefault="008A1A03" w:rsidP="006B1EDC">
            <w:pPr>
              <w:pStyle w:val="NoSpacing"/>
              <w:jc w:val="right"/>
              <w:rPr>
                <w:rFonts w:ascii="Franklin Gothic Book" w:hAnsi="Franklin Gothic Book"/>
                <w:sz w:val="16"/>
                <w:szCs w:val="16"/>
              </w:rPr>
            </w:pPr>
            <w:r>
              <w:rPr>
                <w:rFonts w:ascii="Franklin Gothic Book" w:hAnsi="Franklin Gothic Book"/>
                <w:sz w:val="16"/>
                <w:szCs w:val="16"/>
              </w:rPr>
              <w:t>$</w:t>
            </w:r>
            <w:r w:rsidR="007624E1">
              <w:rPr>
                <w:rFonts w:ascii="Franklin Gothic Book" w:hAnsi="Franklin Gothic Book"/>
                <w:sz w:val="16"/>
                <w:szCs w:val="16"/>
              </w:rPr>
              <w:t>392,057</w:t>
            </w:r>
          </w:p>
        </w:tc>
      </w:tr>
    </w:tbl>
    <w:p w14:paraId="28FD6E03" w14:textId="77777777" w:rsidR="00BD6C74" w:rsidRPr="006B1EDC" w:rsidRDefault="00BD6C74" w:rsidP="00BD6C74">
      <w:pPr>
        <w:pStyle w:val="NoSpacing"/>
        <w:rPr>
          <w:rFonts w:ascii="Franklin Gothic Book" w:hAnsi="Franklin Gothic Book"/>
          <w:sz w:val="10"/>
          <w:szCs w:val="10"/>
        </w:rPr>
      </w:pPr>
    </w:p>
    <w:p w14:paraId="762D2412" w14:textId="4CCEEBDC" w:rsidR="00467601" w:rsidRPr="006B1EDC" w:rsidRDefault="00467601" w:rsidP="00467601">
      <w:pPr>
        <w:spacing w:after="0" w:line="240" w:lineRule="auto"/>
        <w:jc w:val="both"/>
        <w:rPr>
          <w:rFonts w:ascii="Franklin Gothic Book" w:hAnsi="Franklin Gothic Book"/>
          <w:sz w:val="20"/>
          <w:szCs w:val="20"/>
        </w:rPr>
      </w:pPr>
      <w:r w:rsidRPr="006B1EDC">
        <w:rPr>
          <w:rFonts w:ascii="Franklin Gothic Book" w:hAnsi="Franklin Gothic Book"/>
          <w:sz w:val="20"/>
          <w:szCs w:val="20"/>
        </w:rPr>
        <w:t>Because all components of the plan are unfunded and insured</w:t>
      </w:r>
      <w:r w:rsidR="00C61866" w:rsidRPr="006B1EDC">
        <w:rPr>
          <w:rFonts w:ascii="Franklin Gothic Book" w:hAnsi="Franklin Gothic Book"/>
          <w:sz w:val="20"/>
          <w:szCs w:val="20"/>
        </w:rPr>
        <w:t>,</w:t>
      </w:r>
      <w:r w:rsidRPr="006B1EDC">
        <w:rPr>
          <w:rFonts w:ascii="Franklin Gothic Book" w:hAnsi="Franklin Gothic Book"/>
          <w:sz w:val="20"/>
          <w:szCs w:val="20"/>
        </w:rPr>
        <w:t xml:space="preserve"> the plan did not have any reportable plan assets and did not earn any income during the plan year.</w:t>
      </w:r>
    </w:p>
    <w:p w14:paraId="434CD8FC" w14:textId="77777777" w:rsidR="00467601" w:rsidRPr="006B1EDC" w:rsidRDefault="00467601" w:rsidP="00BD6C74">
      <w:pPr>
        <w:pStyle w:val="NoSpacing"/>
        <w:jc w:val="center"/>
        <w:rPr>
          <w:rStyle w:val="BookTitle"/>
          <w:rFonts w:ascii="Franklin Gothic Book" w:hAnsi="Franklin Gothic Book"/>
          <w:sz w:val="16"/>
          <w:szCs w:val="16"/>
        </w:rPr>
      </w:pPr>
    </w:p>
    <w:p w14:paraId="3D710B6F" w14:textId="67FF2C21" w:rsidR="00BD6C74" w:rsidRPr="006B1EDC" w:rsidRDefault="00BD6C74" w:rsidP="00BD6C74">
      <w:pPr>
        <w:pStyle w:val="NoSpacing"/>
        <w:jc w:val="center"/>
        <w:rPr>
          <w:rStyle w:val="BookTitle"/>
          <w:rFonts w:ascii="Franklin Gothic Book" w:hAnsi="Franklin Gothic Book"/>
          <w:sz w:val="26"/>
          <w:szCs w:val="26"/>
        </w:rPr>
      </w:pPr>
      <w:r w:rsidRPr="006B1EDC">
        <w:rPr>
          <w:rStyle w:val="BookTitle"/>
          <w:rFonts w:ascii="Franklin Gothic Book" w:hAnsi="Franklin Gothic Book"/>
          <w:sz w:val="26"/>
          <w:szCs w:val="26"/>
        </w:rPr>
        <w:t>Your Rights to Additional Information</w:t>
      </w:r>
    </w:p>
    <w:p w14:paraId="34D0807C" w14:textId="7CBB0100" w:rsidR="00BD6C74" w:rsidRPr="006B1EDC" w:rsidRDefault="00BD6C74" w:rsidP="0063096B">
      <w:pPr>
        <w:pStyle w:val="NoSpacing"/>
        <w:jc w:val="both"/>
        <w:rPr>
          <w:rFonts w:ascii="Franklin Gothic Book" w:hAnsi="Franklin Gothic Book"/>
          <w:sz w:val="20"/>
          <w:szCs w:val="20"/>
        </w:rPr>
      </w:pPr>
      <w:r w:rsidRPr="006B1EDC">
        <w:rPr>
          <w:rFonts w:ascii="Franklin Gothic Book" w:hAnsi="Franklin Gothic Book"/>
          <w:sz w:val="20"/>
          <w:szCs w:val="20"/>
        </w:rPr>
        <w:t>You have the right to receive a copy of the full annual report, or any part thereof, on request.</w:t>
      </w:r>
      <w:r w:rsidR="00374229" w:rsidRPr="006B1EDC">
        <w:rPr>
          <w:rFonts w:ascii="Franklin Gothic Book" w:hAnsi="Franklin Gothic Book"/>
          <w:sz w:val="20"/>
          <w:szCs w:val="20"/>
        </w:rPr>
        <w:t xml:space="preserve"> </w:t>
      </w:r>
      <w:r w:rsidRPr="006B1EDC">
        <w:rPr>
          <w:rFonts w:ascii="Franklin Gothic Book" w:hAnsi="Franklin Gothic Book"/>
          <w:sz w:val="20"/>
          <w:szCs w:val="20"/>
        </w:rPr>
        <w:t xml:space="preserve">Insurance information, including sales commissions paid by </w:t>
      </w:r>
      <w:r w:rsidR="00467601" w:rsidRPr="006B1EDC">
        <w:rPr>
          <w:rFonts w:ascii="Franklin Gothic Book" w:hAnsi="Franklin Gothic Book"/>
          <w:sz w:val="20"/>
          <w:szCs w:val="20"/>
        </w:rPr>
        <w:t xml:space="preserve">the </w:t>
      </w:r>
      <w:r w:rsidRPr="006B1EDC">
        <w:rPr>
          <w:rFonts w:ascii="Franklin Gothic Book" w:hAnsi="Franklin Gothic Book"/>
          <w:sz w:val="20"/>
          <w:szCs w:val="20"/>
        </w:rPr>
        <w:t>insurance carrier</w:t>
      </w:r>
      <w:r w:rsidR="00467601" w:rsidRPr="006B1EDC">
        <w:rPr>
          <w:rFonts w:ascii="Franklin Gothic Book" w:hAnsi="Franklin Gothic Book"/>
          <w:sz w:val="20"/>
          <w:szCs w:val="20"/>
        </w:rPr>
        <w:t>s</w:t>
      </w:r>
      <w:r w:rsidRPr="006B1EDC">
        <w:rPr>
          <w:rFonts w:ascii="Franklin Gothic Book" w:hAnsi="Franklin Gothic Book"/>
          <w:sz w:val="20"/>
          <w:szCs w:val="20"/>
        </w:rPr>
        <w:t>, is included in that report.</w:t>
      </w:r>
    </w:p>
    <w:p w14:paraId="12CFBEB9" w14:textId="77777777" w:rsidR="00BD6C74" w:rsidRPr="006B1EDC" w:rsidRDefault="00BD6C74" w:rsidP="0063096B">
      <w:pPr>
        <w:pStyle w:val="NoSpacing"/>
        <w:jc w:val="both"/>
        <w:rPr>
          <w:rFonts w:ascii="Franklin Gothic Book" w:hAnsi="Franklin Gothic Book"/>
          <w:sz w:val="16"/>
          <w:szCs w:val="16"/>
        </w:rPr>
      </w:pPr>
    </w:p>
    <w:p w14:paraId="46D47501" w14:textId="7500292C" w:rsidR="00BD6C74" w:rsidRPr="006B1EDC" w:rsidRDefault="00BD6C74" w:rsidP="0063096B">
      <w:pPr>
        <w:pStyle w:val="NoSpacing"/>
        <w:jc w:val="both"/>
        <w:rPr>
          <w:rFonts w:ascii="Franklin Gothic Book" w:hAnsi="Franklin Gothic Book"/>
          <w:sz w:val="20"/>
          <w:szCs w:val="20"/>
        </w:rPr>
      </w:pPr>
      <w:r w:rsidRPr="006B1EDC">
        <w:rPr>
          <w:rFonts w:ascii="Franklin Gothic Book" w:hAnsi="Franklin Gothic Book"/>
          <w:sz w:val="20"/>
          <w:szCs w:val="20"/>
        </w:rPr>
        <w:t xml:space="preserve">To obtain a copy of the full annual report, or any part thereof, write or call the office </w:t>
      </w:r>
      <w:r w:rsidR="00467601" w:rsidRPr="006B1EDC">
        <w:rPr>
          <w:rFonts w:ascii="Franklin Gothic Book" w:hAnsi="Franklin Gothic Book"/>
          <w:sz w:val="20"/>
          <w:szCs w:val="20"/>
        </w:rPr>
        <w:t xml:space="preserve">of </w:t>
      </w:r>
      <w:r w:rsidR="00501265" w:rsidRPr="006B1EDC">
        <w:rPr>
          <w:rFonts w:ascii="Franklin Gothic Book" w:hAnsi="Franklin Gothic Book"/>
          <w:sz w:val="20"/>
          <w:szCs w:val="20"/>
        </w:rPr>
        <w:t>Joyce Hess</w:t>
      </w:r>
      <w:r w:rsidR="00467601" w:rsidRPr="006B1EDC">
        <w:rPr>
          <w:rFonts w:ascii="Franklin Gothic Book" w:hAnsi="Franklin Gothic Book"/>
          <w:sz w:val="20"/>
          <w:szCs w:val="20"/>
        </w:rPr>
        <w:t xml:space="preserve">, who is a representative of the plan administrator, </w:t>
      </w:r>
      <w:r w:rsidR="00501265" w:rsidRPr="006B1EDC">
        <w:rPr>
          <w:rFonts w:ascii="Franklin Gothic Book" w:hAnsi="Franklin Gothic Book"/>
          <w:sz w:val="20"/>
          <w:szCs w:val="20"/>
        </w:rPr>
        <w:t>Firstrust Bank</w:t>
      </w:r>
      <w:r w:rsidR="00426976" w:rsidRPr="006B1EDC">
        <w:rPr>
          <w:rFonts w:ascii="Franklin Gothic Book" w:hAnsi="Franklin Gothic Book"/>
          <w:sz w:val="20"/>
          <w:szCs w:val="20"/>
        </w:rPr>
        <w:t xml:space="preserve">, </w:t>
      </w:r>
      <w:r w:rsidR="00501265" w:rsidRPr="006B1EDC">
        <w:rPr>
          <w:rFonts w:ascii="Franklin Gothic Book" w:hAnsi="Franklin Gothic Book"/>
          <w:sz w:val="20"/>
          <w:szCs w:val="20"/>
        </w:rPr>
        <w:t>Human Resources Dept., One Walnut Grove Drive</w:t>
      </w:r>
      <w:r w:rsidR="00426976" w:rsidRPr="006B1EDC">
        <w:rPr>
          <w:rFonts w:ascii="Franklin Gothic Book" w:hAnsi="Franklin Gothic Book"/>
          <w:sz w:val="20"/>
          <w:szCs w:val="20"/>
        </w:rPr>
        <w:t xml:space="preserve">, </w:t>
      </w:r>
      <w:r w:rsidR="00501265" w:rsidRPr="006B1EDC">
        <w:rPr>
          <w:rFonts w:ascii="Franklin Gothic Book" w:hAnsi="Franklin Gothic Book"/>
          <w:sz w:val="20"/>
          <w:szCs w:val="20"/>
        </w:rPr>
        <w:t>Horsham</w:t>
      </w:r>
      <w:r w:rsidR="0064317C" w:rsidRPr="006B1EDC">
        <w:rPr>
          <w:rFonts w:ascii="Franklin Gothic Book" w:hAnsi="Franklin Gothic Book"/>
          <w:sz w:val="20"/>
          <w:szCs w:val="20"/>
        </w:rPr>
        <w:t xml:space="preserve">, </w:t>
      </w:r>
      <w:r w:rsidR="00EC1CD6" w:rsidRPr="006B1EDC">
        <w:rPr>
          <w:rFonts w:ascii="Franklin Gothic Book" w:hAnsi="Franklin Gothic Book"/>
          <w:sz w:val="20"/>
          <w:szCs w:val="20"/>
        </w:rPr>
        <w:t>PA</w:t>
      </w:r>
      <w:r w:rsidR="0064317C" w:rsidRPr="006B1EDC">
        <w:rPr>
          <w:rFonts w:ascii="Franklin Gothic Book" w:hAnsi="Franklin Gothic Book"/>
          <w:sz w:val="20"/>
          <w:szCs w:val="20"/>
        </w:rPr>
        <w:t xml:space="preserve"> </w:t>
      </w:r>
      <w:r w:rsidR="00EC1CD6" w:rsidRPr="006B1EDC">
        <w:rPr>
          <w:rFonts w:ascii="Franklin Gothic Book" w:hAnsi="Franklin Gothic Book"/>
          <w:sz w:val="20"/>
          <w:szCs w:val="20"/>
        </w:rPr>
        <w:t>19</w:t>
      </w:r>
      <w:r w:rsidR="00501265" w:rsidRPr="006B1EDC">
        <w:rPr>
          <w:rFonts w:ascii="Franklin Gothic Book" w:hAnsi="Franklin Gothic Book"/>
          <w:sz w:val="20"/>
          <w:szCs w:val="20"/>
        </w:rPr>
        <w:t>044</w:t>
      </w:r>
      <w:r w:rsidR="00426976" w:rsidRPr="006B1EDC">
        <w:rPr>
          <w:rFonts w:ascii="Franklin Gothic Book" w:hAnsi="Franklin Gothic Book"/>
          <w:sz w:val="20"/>
          <w:szCs w:val="20"/>
        </w:rPr>
        <w:t xml:space="preserve">, </w:t>
      </w:r>
      <w:r w:rsidR="00501265" w:rsidRPr="006B1EDC">
        <w:rPr>
          <w:rFonts w:ascii="Franklin Gothic Book" w:hAnsi="Franklin Gothic Book"/>
          <w:sz w:val="20"/>
          <w:szCs w:val="20"/>
        </w:rPr>
        <w:t>215-728-8281</w:t>
      </w:r>
      <w:r w:rsidRPr="006B1EDC">
        <w:rPr>
          <w:rFonts w:ascii="Franklin Gothic Book" w:hAnsi="Franklin Gothic Book"/>
          <w:sz w:val="20"/>
          <w:szCs w:val="20"/>
        </w:rPr>
        <w:t>. The charge to cover copying costs will be $.25 per page for any part thereof.</w:t>
      </w:r>
    </w:p>
    <w:p w14:paraId="5F99913C" w14:textId="77777777" w:rsidR="00BD6C74" w:rsidRPr="006B1EDC" w:rsidRDefault="00BD6C74" w:rsidP="0063096B">
      <w:pPr>
        <w:pStyle w:val="NoSpacing"/>
        <w:jc w:val="both"/>
        <w:rPr>
          <w:rFonts w:ascii="Franklin Gothic Book" w:hAnsi="Franklin Gothic Book"/>
          <w:sz w:val="16"/>
          <w:szCs w:val="16"/>
        </w:rPr>
      </w:pPr>
    </w:p>
    <w:p w14:paraId="0DB39BC8" w14:textId="776CA4F2" w:rsidR="007C11F8" w:rsidRPr="006B1EDC" w:rsidRDefault="00BD6C74" w:rsidP="00E20CD8">
      <w:pPr>
        <w:pStyle w:val="NoSpacing"/>
        <w:jc w:val="both"/>
        <w:rPr>
          <w:rFonts w:ascii="Franklin Gothic Book" w:hAnsi="Franklin Gothic Book"/>
          <w:sz w:val="20"/>
          <w:szCs w:val="20"/>
        </w:rPr>
      </w:pPr>
      <w:r w:rsidRPr="006B1EDC">
        <w:rPr>
          <w:rFonts w:ascii="Franklin Gothic Book" w:hAnsi="Franklin Gothic Book"/>
          <w:sz w:val="20"/>
          <w:szCs w:val="20"/>
        </w:rPr>
        <w:t>You also have the legally protected right to examine the annual report at the main office of the plan:</w:t>
      </w:r>
      <w:r w:rsidR="00374229" w:rsidRPr="006B1EDC">
        <w:rPr>
          <w:rFonts w:ascii="Franklin Gothic Book" w:hAnsi="Franklin Gothic Book"/>
          <w:b/>
          <w:sz w:val="20"/>
          <w:szCs w:val="20"/>
        </w:rPr>
        <w:t xml:space="preserve"> </w:t>
      </w:r>
      <w:r w:rsidR="00501265" w:rsidRPr="006B1EDC">
        <w:rPr>
          <w:rFonts w:ascii="Franklin Gothic Book" w:hAnsi="Franklin Gothic Book"/>
          <w:sz w:val="20"/>
          <w:szCs w:val="20"/>
        </w:rPr>
        <w:t>Firstrust Bank, Human Resources Dept., One Walnut Grove Drive, Horsham, PA 19044</w:t>
      </w:r>
      <w:r w:rsidR="00B01EB4" w:rsidRPr="006B1EDC">
        <w:rPr>
          <w:rFonts w:ascii="Franklin Gothic Book" w:hAnsi="Franklin Gothic Book"/>
          <w:sz w:val="20"/>
          <w:szCs w:val="20"/>
        </w:rPr>
        <w:t xml:space="preserve"> </w:t>
      </w:r>
      <w:r w:rsidRPr="006B1EDC">
        <w:rPr>
          <w:rFonts w:ascii="Franklin Gothic Book" w:hAnsi="Franklin Gothic Book"/>
          <w:sz w:val="20"/>
          <w:szCs w:val="20"/>
        </w:rPr>
        <w:t>(or at any other location where the report is available for examination), and at the U.S. Department of Labor in Washington, D.C. or to obtain a copy from the U.S. Department of Labor upon payment of copying costs. Requests to the Department should be addressed to: Public Disclosure Room, Room N-1513, Employee Benefits Security Administration, U.S. Department of Labor, 200 Constitution Avenue, N.W., Washington, D.C. 20</w:t>
      </w:r>
      <w:r w:rsidR="00426976" w:rsidRPr="006B1EDC">
        <w:rPr>
          <w:rFonts w:ascii="Franklin Gothic Book" w:hAnsi="Franklin Gothic Book"/>
          <w:sz w:val="20"/>
          <w:szCs w:val="20"/>
        </w:rPr>
        <w:t xml:space="preserve">210. </w:t>
      </w:r>
    </w:p>
    <w:sectPr w:rsidR="007C11F8" w:rsidRPr="006B1ED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7FA77" w14:textId="77777777" w:rsidR="00610839" w:rsidRDefault="00610839" w:rsidP="006F444D">
      <w:pPr>
        <w:spacing w:after="0" w:line="240" w:lineRule="auto"/>
      </w:pPr>
      <w:r>
        <w:separator/>
      </w:r>
    </w:p>
  </w:endnote>
  <w:endnote w:type="continuationSeparator" w:id="0">
    <w:p w14:paraId="3437ED4C" w14:textId="77777777" w:rsidR="00610839" w:rsidRDefault="00610839" w:rsidP="006F4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Franklin Gothic Book">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2321A" w14:textId="77777777" w:rsidR="00610839" w:rsidRDefault="00610839" w:rsidP="006F444D">
      <w:pPr>
        <w:spacing w:after="0" w:line="240" w:lineRule="auto"/>
      </w:pPr>
      <w:r>
        <w:separator/>
      </w:r>
    </w:p>
  </w:footnote>
  <w:footnote w:type="continuationSeparator" w:id="0">
    <w:p w14:paraId="3BF6CAA1" w14:textId="77777777" w:rsidR="00610839" w:rsidRDefault="00610839" w:rsidP="006F4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A8797" w14:textId="5A346027" w:rsidR="004A0D6B" w:rsidRPr="00A20864" w:rsidRDefault="0042380B" w:rsidP="0042380B">
    <w:pPr>
      <w:pStyle w:val="Header"/>
      <w:jc w:val="right"/>
    </w:pPr>
    <w:r w:rsidRPr="00FF0AEA">
      <w:rPr>
        <w:rFonts w:ascii="Franklin Gothic Book" w:hAnsi="Franklin Gothic Book"/>
        <w:sz w:val="16"/>
        <w:szCs w:val="16"/>
      </w:rPr>
      <w:t>OMB Control number 1210-0040; Expiration Date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37C59"/>
    <w:multiLevelType w:val="hybridMultilevel"/>
    <w:tmpl w:val="41A85954"/>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79422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F8"/>
    <w:rsid w:val="0001005E"/>
    <w:rsid w:val="000226AE"/>
    <w:rsid w:val="00044DBD"/>
    <w:rsid w:val="0006302F"/>
    <w:rsid w:val="000B1728"/>
    <w:rsid w:val="000C22D2"/>
    <w:rsid w:val="000C2A5B"/>
    <w:rsid w:val="000D180C"/>
    <w:rsid w:val="0010000E"/>
    <w:rsid w:val="00110B42"/>
    <w:rsid w:val="00115A63"/>
    <w:rsid w:val="00150CF2"/>
    <w:rsid w:val="00166B17"/>
    <w:rsid w:val="00192CA7"/>
    <w:rsid w:val="00197D7E"/>
    <w:rsid w:val="001B0AE8"/>
    <w:rsid w:val="001B258E"/>
    <w:rsid w:val="001B7CDE"/>
    <w:rsid w:val="001C2076"/>
    <w:rsid w:val="002043A4"/>
    <w:rsid w:val="00207B99"/>
    <w:rsid w:val="0021798F"/>
    <w:rsid w:val="00217F2E"/>
    <w:rsid w:val="0023740E"/>
    <w:rsid w:val="00247473"/>
    <w:rsid w:val="002537A3"/>
    <w:rsid w:val="00257081"/>
    <w:rsid w:val="002571E0"/>
    <w:rsid w:val="00295DA1"/>
    <w:rsid w:val="002A732D"/>
    <w:rsid w:val="002F43E8"/>
    <w:rsid w:val="002F58EF"/>
    <w:rsid w:val="002F75A9"/>
    <w:rsid w:val="0030525D"/>
    <w:rsid w:val="003312E6"/>
    <w:rsid w:val="00336012"/>
    <w:rsid w:val="003477D4"/>
    <w:rsid w:val="00351AD5"/>
    <w:rsid w:val="00352F2B"/>
    <w:rsid w:val="0035700B"/>
    <w:rsid w:val="003625A6"/>
    <w:rsid w:val="00366412"/>
    <w:rsid w:val="00374229"/>
    <w:rsid w:val="003B26E9"/>
    <w:rsid w:val="003D3035"/>
    <w:rsid w:val="003E6205"/>
    <w:rsid w:val="0042380B"/>
    <w:rsid w:val="00426976"/>
    <w:rsid w:val="00451FA0"/>
    <w:rsid w:val="00467601"/>
    <w:rsid w:val="00470D54"/>
    <w:rsid w:val="00474B88"/>
    <w:rsid w:val="00487375"/>
    <w:rsid w:val="00496413"/>
    <w:rsid w:val="004A0D6B"/>
    <w:rsid w:val="004A0E2D"/>
    <w:rsid w:val="004C7C79"/>
    <w:rsid w:val="004D0F85"/>
    <w:rsid w:val="00501265"/>
    <w:rsid w:val="00536208"/>
    <w:rsid w:val="00543129"/>
    <w:rsid w:val="005929DC"/>
    <w:rsid w:val="005A66F7"/>
    <w:rsid w:val="005A672F"/>
    <w:rsid w:val="005C7A25"/>
    <w:rsid w:val="005D53DC"/>
    <w:rsid w:val="005F447A"/>
    <w:rsid w:val="005F793C"/>
    <w:rsid w:val="00610839"/>
    <w:rsid w:val="0063096B"/>
    <w:rsid w:val="00636138"/>
    <w:rsid w:val="0064317C"/>
    <w:rsid w:val="00656D49"/>
    <w:rsid w:val="00675FBC"/>
    <w:rsid w:val="0069042E"/>
    <w:rsid w:val="00696862"/>
    <w:rsid w:val="006A1A35"/>
    <w:rsid w:val="006B1EDC"/>
    <w:rsid w:val="006C09B9"/>
    <w:rsid w:val="006D6ABA"/>
    <w:rsid w:val="006E61AE"/>
    <w:rsid w:val="006F444D"/>
    <w:rsid w:val="00702201"/>
    <w:rsid w:val="00704507"/>
    <w:rsid w:val="00725F9F"/>
    <w:rsid w:val="00731B72"/>
    <w:rsid w:val="00754732"/>
    <w:rsid w:val="007624E1"/>
    <w:rsid w:val="00777331"/>
    <w:rsid w:val="007957A7"/>
    <w:rsid w:val="007C11F8"/>
    <w:rsid w:val="007C64A3"/>
    <w:rsid w:val="007D74A4"/>
    <w:rsid w:val="007E5EDF"/>
    <w:rsid w:val="00831CBD"/>
    <w:rsid w:val="00851FB4"/>
    <w:rsid w:val="0086501E"/>
    <w:rsid w:val="00872E52"/>
    <w:rsid w:val="00892610"/>
    <w:rsid w:val="00894038"/>
    <w:rsid w:val="008A1A03"/>
    <w:rsid w:val="008A3F77"/>
    <w:rsid w:val="008B2277"/>
    <w:rsid w:val="008C418A"/>
    <w:rsid w:val="008C6613"/>
    <w:rsid w:val="009059F4"/>
    <w:rsid w:val="00915164"/>
    <w:rsid w:val="00917EAA"/>
    <w:rsid w:val="00934A02"/>
    <w:rsid w:val="009420AC"/>
    <w:rsid w:val="009E3487"/>
    <w:rsid w:val="00A056CB"/>
    <w:rsid w:val="00A20864"/>
    <w:rsid w:val="00A300D1"/>
    <w:rsid w:val="00A52FD9"/>
    <w:rsid w:val="00A668B4"/>
    <w:rsid w:val="00AC2D6E"/>
    <w:rsid w:val="00AE141D"/>
    <w:rsid w:val="00B01EB4"/>
    <w:rsid w:val="00B70126"/>
    <w:rsid w:val="00B71B3E"/>
    <w:rsid w:val="00B76778"/>
    <w:rsid w:val="00B8729E"/>
    <w:rsid w:val="00BD278B"/>
    <w:rsid w:val="00BD6C74"/>
    <w:rsid w:val="00C61866"/>
    <w:rsid w:val="00CC4797"/>
    <w:rsid w:val="00D03912"/>
    <w:rsid w:val="00D04ED5"/>
    <w:rsid w:val="00D27252"/>
    <w:rsid w:val="00D42236"/>
    <w:rsid w:val="00D5430F"/>
    <w:rsid w:val="00D64BE6"/>
    <w:rsid w:val="00DA4165"/>
    <w:rsid w:val="00DD6FC0"/>
    <w:rsid w:val="00E06540"/>
    <w:rsid w:val="00E10828"/>
    <w:rsid w:val="00E14AAC"/>
    <w:rsid w:val="00E14F4D"/>
    <w:rsid w:val="00E20CD8"/>
    <w:rsid w:val="00E3082C"/>
    <w:rsid w:val="00E45108"/>
    <w:rsid w:val="00E45542"/>
    <w:rsid w:val="00E709AC"/>
    <w:rsid w:val="00E7404E"/>
    <w:rsid w:val="00E7491E"/>
    <w:rsid w:val="00E8476C"/>
    <w:rsid w:val="00EC1CD6"/>
    <w:rsid w:val="00EC21EB"/>
    <w:rsid w:val="00EE4C98"/>
    <w:rsid w:val="00EF396F"/>
    <w:rsid w:val="00F06E20"/>
    <w:rsid w:val="00F129FD"/>
    <w:rsid w:val="00F13041"/>
    <w:rsid w:val="00F75262"/>
    <w:rsid w:val="00F80E8D"/>
    <w:rsid w:val="00F83EBC"/>
    <w:rsid w:val="00FB0DEA"/>
    <w:rsid w:val="00FB53EA"/>
    <w:rsid w:val="00FD3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A7FCE"/>
  <w15:chartTrackingRefBased/>
  <w15:docId w15:val="{55E2B83E-6D94-4C9F-A1A2-8D659BE0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1F8"/>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E2D"/>
    <w:rPr>
      <w:rFonts w:ascii="Segoe UI" w:eastAsia="Calibri" w:hAnsi="Segoe UI" w:cs="Segoe UI"/>
      <w:sz w:val="18"/>
      <w:szCs w:val="18"/>
    </w:rPr>
  </w:style>
  <w:style w:type="paragraph" w:styleId="Header">
    <w:name w:val="header"/>
    <w:basedOn w:val="Normal"/>
    <w:link w:val="HeaderChar"/>
    <w:uiPriority w:val="99"/>
    <w:unhideWhenUsed/>
    <w:rsid w:val="006F44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44D"/>
    <w:rPr>
      <w:rFonts w:ascii="Calibri" w:eastAsia="Calibri" w:hAnsi="Calibri" w:cs="Times New Roman"/>
    </w:rPr>
  </w:style>
  <w:style w:type="paragraph" w:styleId="Footer">
    <w:name w:val="footer"/>
    <w:basedOn w:val="Normal"/>
    <w:link w:val="FooterChar"/>
    <w:uiPriority w:val="99"/>
    <w:unhideWhenUsed/>
    <w:rsid w:val="006F4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44D"/>
    <w:rPr>
      <w:rFonts w:ascii="Calibri" w:eastAsia="Calibri" w:hAnsi="Calibri" w:cs="Times New Roman"/>
    </w:rPr>
  </w:style>
  <w:style w:type="paragraph" w:styleId="NoSpacing">
    <w:name w:val="No Spacing"/>
    <w:link w:val="NoSpacingChar"/>
    <w:uiPriority w:val="1"/>
    <w:qFormat/>
    <w:rsid w:val="007C64A3"/>
    <w:pPr>
      <w:spacing w:after="0" w:line="240" w:lineRule="auto"/>
    </w:pPr>
    <w:rPr>
      <w:rFonts w:ascii="Constantia" w:eastAsia="Times New Roman" w:hAnsi="Constantia" w:cs="Times New Roman"/>
      <w:lang w:eastAsia="ja-JP"/>
    </w:rPr>
  </w:style>
  <w:style w:type="character" w:customStyle="1" w:styleId="NoSpacingChar">
    <w:name w:val="No Spacing Char"/>
    <w:link w:val="NoSpacing"/>
    <w:uiPriority w:val="1"/>
    <w:rsid w:val="007C64A3"/>
    <w:rPr>
      <w:rFonts w:ascii="Constantia" w:eastAsia="Times New Roman" w:hAnsi="Constantia" w:cs="Times New Roman"/>
      <w:lang w:eastAsia="ja-JP"/>
    </w:rPr>
  </w:style>
  <w:style w:type="character" w:styleId="BookTitle">
    <w:name w:val="Book Title"/>
    <w:uiPriority w:val="33"/>
    <w:qFormat/>
    <w:rsid w:val="00BD6C74"/>
    <w:rPr>
      <w:b/>
      <w:bCs/>
      <w:smallCaps/>
      <w:spacing w:val="5"/>
    </w:rPr>
  </w:style>
  <w:style w:type="character" w:styleId="Hyperlink">
    <w:name w:val="Hyperlink"/>
    <w:basedOn w:val="DefaultParagraphFont"/>
    <w:uiPriority w:val="99"/>
    <w:semiHidden/>
    <w:unhideWhenUsed/>
    <w:rsid w:val="00BD6C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64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BC3DA-B253-4240-95E5-6798BA852D6C}">
  <ds:schemaRefs>
    <ds:schemaRef ds:uri="http://schemas.openxmlformats.org/officeDocument/2006/bibliography"/>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Ericka Harrity</dc:creator>
  <cp:keywords/>
  <dc:description/>
  <cp:lastModifiedBy>Lisa Santino</cp:lastModifiedBy>
  <cp:revision>2</cp:revision>
  <cp:lastPrinted>2023-09-06T20:03:00Z</cp:lastPrinted>
  <dcterms:created xsi:type="dcterms:W3CDTF">2026-07-29T20:19:00Z</dcterms:created>
  <dcterms:modified xsi:type="dcterms:W3CDTF">2026-07-29T20:19:00Z</dcterms:modified>
</cp:coreProperties>
</file>